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三大主流虚拟机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①BEA公司的JRockit虚拟机，专注与服务端的响应时间，它不关注程序的启动速度，全部代码靠即时编译器编译；是世界上最快的嗯JVM；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②sun公司的HotSpot虚拟机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③IBM公司的J9虚拟机，与HotSpot接近，多用途；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类加载子系统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将class文件加载到方法区，生成一个Class对象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2.1、class文件加载的主要过程：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加载阶段：引导类加载器、扩展类加载器、应用类加载器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链接阶段：验证→准备→解析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初始化阶段：初始化（静态变量等）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2.2、类加载详解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阶段1（加载）：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721225" cy="1094105"/>
            <wp:effectExtent l="0" t="0" r="317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21225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阶段2（链接）：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925060" cy="2581275"/>
            <wp:effectExtent l="0" t="0" r="12700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2506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阶段3（初始化）：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761865" cy="1623060"/>
            <wp:effectExtent l="0" t="0" r="8255" b="762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2.3、类加载器的分类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359785" cy="1876425"/>
            <wp:effectExtent l="0" t="0" r="8255" b="133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5978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从上到下依次为：引导类加载器（由c编写，其他加载器由java编写），扩展类加载器，应用程序类加载器，自定义加载器。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2.3.1、启动类加载器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358005" cy="2089785"/>
            <wp:effectExtent l="0" t="0" r="635" b="1333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800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2.3.2、扩展类加载器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279900" cy="1695450"/>
            <wp:effectExtent l="0" t="0" r="2540" b="1143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2.3.3、应用类加载器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213225" cy="2004060"/>
            <wp:effectExtent l="0" t="0" r="8255" b="762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2.3.4、用户自定义类加载器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493770" cy="1451610"/>
            <wp:effectExtent l="0" t="0" r="11430" b="1143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2.4、双亲委派机制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2.4.1、原理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998085" cy="2599055"/>
            <wp:effectExtent l="0" t="0" r="635" b="698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808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2.4.2、沙箱安全机制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274820" cy="1029970"/>
            <wp:effectExtent l="0" t="0" r="7620" b="635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2.4.3、类的主动和被动使用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69865" cy="2891790"/>
            <wp:effectExtent l="0" t="0" r="3175" b="381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运行时数据区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3.1、程序计数器（pc计数器）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3.1.1、概述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947160" cy="1354455"/>
            <wp:effectExtent l="0" t="0" r="0" b="190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255135" cy="1213485"/>
            <wp:effectExtent l="0" t="0" r="12065" b="571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513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3.2、虚拟机栈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3.2.1、概述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68420" cy="1701165"/>
            <wp:effectExtent l="0" t="0" r="2540" b="571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68420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3.2.2、栈的特点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2716530" cy="1076325"/>
            <wp:effectExtent l="0" t="0" r="11430" b="57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3.2.3、栈可能出现的异常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19905" cy="1443990"/>
            <wp:effectExtent l="0" t="0" r="8255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3.2.4、设置栈内存大小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865370" cy="598805"/>
            <wp:effectExtent l="0" t="0" r="11430" b="1079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537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3.2.5、栈的存储单位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77690" cy="859790"/>
            <wp:effectExtent l="0" t="0" r="11430" b="889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3.2.6、栈帧的内部结构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430395" cy="2491105"/>
            <wp:effectExtent l="0" t="0" r="4445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3.2.7、局部变量表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局部变量表中的行数就是整个方法中变量的总数，包括方法参数和返回值；表中记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录了变量的起始作用指令行和起作用的指令行数。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局部变量表的最基本存储单元是Slot（变量槽）。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局部变量表大小在编译期就已经确定。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274185" cy="2134235"/>
            <wp:effectExtent l="0" t="0" r="8255" b="1460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3.2.8、局部变量表解析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71135" cy="1492885"/>
            <wp:effectExtent l="0" t="0" r="1905" b="63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 pc：表示该局部变量起作用的起始指令行；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Lengh：表示该局部变量起作用的指令行长度（定义变量的下一行到方法结束）；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Index：表示该局部变量存储的起始索引，图中weight变量占两个变量槽；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实例方法和构造方法总是存在一个this变量，并且总是存储在0索引处；</w:t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3.2.9、Slot（变量槽）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513580" cy="2507615"/>
            <wp:effectExtent l="0" t="0" r="12700" b="698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358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如果一个变量过了其作用域，则其占用的槽位可能被之后申明的变量复用；</w:t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3.2.10、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操作数栈（operand stack）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①概述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3661410" cy="1962150"/>
            <wp:effectExtent l="0" t="0" r="11430" b="381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141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</w:pPr>
    </w:p>
    <w:p>
      <w:pPr>
        <w:ind w:left="840" w:leftChars="0" w:firstLine="420" w:firstLineChars="0"/>
      </w:pPr>
      <w:r>
        <w:drawing>
          <wp:inline distT="0" distB="0" distL="114300" distR="114300">
            <wp:extent cx="3733800" cy="1827530"/>
            <wp:effectExtent l="0" t="0" r="0" b="127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4137660" cy="1282700"/>
            <wp:effectExtent l="0" t="0" r="7620" b="1270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3.2.11、动态链接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①概述</w:t>
      </w:r>
    </w:p>
    <w:p>
      <w:pPr>
        <w:ind w:left="420" w:leftChars="0" w:firstLine="420" w:firstLineChars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487545" cy="1674495"/>
            <wp:effectExtent l="0" t="0" r="8255" b="190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87545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②方法的调用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343400" cy="1802130"/>
            <wp:effectExtent l="0" t="0" r="0" b="1143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805555" cy="1946275"/>
            <wp:effectExtent l="0" t="0" r="4445" b="444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5555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271010" cy="1102995"/>
            <wp:effectExtent l="0" t="0" r="11430" b="952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3.3、本地方法栈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3.3.1、本地方法</w:t>
      </w:r>
    </w:p>
    <w:p>
      <w:pPr>
        <w:ind w:firstLine="420" w:firstLineChars="0"/>
      </w:pPr>
      <w:r>
        <w:drawing>
          <wp:inline distT="0" distB="0" distL="114300" distR="114300">
            <wp:extent cx="4544695" cy="1380490"/>
            <wp:effectExtent l="0" t="0" r="12065" b="635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469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3.4、堆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3.4.1、概述</w:t>
      </w:r>
    </w:p>
    <w:p>
      <w:pPr>
        <w:ind w:firstLine="420" w:firstLineChars="0"/>
      </w:pPr>
      <w:r>
        <w:drawing>
          <wp:inline distT="0" distB="0" distL="114300" distR="114300">
            <wp:extent cx="4556760" cy="1881505"/>
            <wp:effectExtent l="0" t="0" r="0" b="825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284345" cy="2110105"/>
            <wp:effectExtent l="0" t="0" r="13335" b="825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8434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3.4.2、内存的细分</w:t>
      </w:r>
    </w:p>
    <w:p>
      <w:pPr>
        <w:ind w:firstLine="420" w:firstLineChars="0"/>
      </w:pPr>
      <w:r>
        <w:drawing>
          <wp:inline distT="0" distB="0" distL="114300" distR="114300">
            <wp:extent cx="4258310" cy="2186305"/>
            <wp:effectExtent l="0" t="0" r="8890" b="825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58310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3.4.3、对象分配过程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①概述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093845" cy="1925320"/>
            <wp:effectExtent l="0" t="0" r="5715" b="1016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②YGC/Minor GC（年轻代垃圾回收）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在年轻代的Eden区满了之后触发；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将垃圾进行回收，将幸存者放入s0和s1中为空一个中，同时对非空的一个进行垃圾回收，并将幸存者放入为空的一个中；即一轮YGC后，所有幸存者集中到了一个survivor区中；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为每个对象创建一个年龄计数器，当survivor区中的对象超过15岁（被移动了16次），就会被从survivor区移动到老年代中；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③新对象创建流程</w:t>
      </w:r>
    </w:p>
    <w:p>
      <w:pPr>
        <w:ind w:firstLine="420" w:firstLineChars="0"/>
      </w:pPr>
      <w:r>
        <w:drawing>
          <wp:inline distT="0" distB="0" distL="114300" distR="114300">
            <wp:extent cx="4117340" cy="3289935"/>
            <wp:effectExtent l="0" t="0" r="12700" b="190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734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④垃圾回收分类</w:t>
      </w:r>
    </w:p>
    <w:p>
      <w:pPr>
        <w:ind w:firstLine="420" w:firstLineChars="0"/>
      </w:pPr>
      <w:r>
        <w:drawing>
          <wp:inline distT="0" distB="0" distL="114300" distR="114300">
            <wp:extent cx="4476750" cy="2334895"/>
            <wp:effectExtent l="0" t="0" r="3810" b="1206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⑤垃圾回收触发机制</w:t>
      </w:r>
    </w:p>
    <w:p>
      <w:pPr>
        <w:ind w:firstLine="420" w:firstLineChars="0"/>
      </w:pPr>
      <w:r>
        <w:drawing>
          <wp:inline distT="0" distB="0" distL="114300" distR="114300">
            <wp:extent cx="4006850" cy="1391285"/>
            <wp:effectExtent l="0" t="0" r="1270" b="1079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469765" cy="1650365"/>
            <wp:effectExtent l="0" t="0" r="10795" b="1079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6976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200525" cy="2003425"/>
            <wp:effectExtent l="0" t="0" r="5715" b="825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⑥内存分配策略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3563620" cy="1885950"/>
            <wp:effectExtent l="0" t="0" r="2540" b="381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6362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⑦TLAB</w:t>
      </w:r>
    </w:p>
    <w:p>
      <w:pPr>
        <w:ind w:firstLine="420" w:firstLineChars="0"/>
      </w:pPr>
      <w:r>
        <w:drawing>
          <wp:inline distT="0" distB="0" distL="114300" distR="114300">
            <wp:extent cx="4006850" cy="1270000"/>
            <wp:effectExtent l="0" t="0" r="1270" b="1016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3642360" cy="1477010"/>
            <wp:effectExtent l="0" t="0" r="0" b="127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⑧堆空间参数设置</w:t>
      </w:r>
    </w:p>
    <w:p>
      <w:pPr>
        <w:ind w:firstLine="420" w:firstLineChars="0"/>
      </w:pPr>
      <w:r>
        <w:drawing>
          <wp:inline distT="0" distB="0" distL="114300" distR="114300">
            <wp:extent cx="3876040" cy="1745615"/>
            <wp:effectExtent l="0" t="0" r="10160" b="6985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367405" cy="996950"/>
            <wp:effectExtent l="0" t="0" r="635" b="889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6740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⑨栈上分配</w:t>
      </w:r>
    </w:p>
    <w:p>
      <w:pPr>
        <w:ind w:firstLine="420" w:firstLineChars="0"/>
      </w:pPr>
      <w:r>
        <w:drawing>
          <wp:inline distT="0" distB="0" distL="114300" distR="114300">
            <wp:extent cx="5010150" cy="1535430"/>
            <wp:effectExtent l="0" t="0" r="3810" b="381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3.5、方法区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3.5.1、栈、堆、方法区的交互关系</w:t>
      </w:r>
    </w:p>
    <w:p>
      <w:pPr>
        <w:ind w:firstLine="420" w:firstLineChars="0"/>
      </w:pPr>
      <w:r>
        <w:drawing>
          <wp:inline distT="0" distB="0" distL="114300" distR="114300">
            <wp:extent cx="5268595" cy="2725420"/>
            <wp:effectExtent l="0" t="0" r="4445" b="254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3.5.2、方法区的理解</w:t>
      </w:r>
    </w:p>
    <w:p>
      <w:pPr>
        <w:ind w:firstLine="420" w:firstLineChars="0"/>
      </w:pPr>
      <w:r>
        <w:drawing>
          <wp:inline distT="0" distB="0" distL="114300" distR="114300">
            <wp:extent cx="4618355" cy="1637665"/>
            <wp:effectExtent l="0" t="0" r="14605" b="825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1835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180330" cy="1801495"/>
            <wp:effectExtent l="0" t="0" r="1270" b="1206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80330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3.5.3、方法区大小设置</w:t>
      </w:r>
    </w:p>
    <w:p>
      <w:r>
        <w:drawing>
          <wp:inline distT="0" distB="0" distL="114300" distR="114300">
            <wp:extent cx="5270500" cy="2408555"/>
            <wp:effectExtent l="0" t="0" r="2540" b="1460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675" cy="2705735"/>
            <wp:effectExtent l="0" t="0" r="14605" b="6985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3.5.4、方法区存储的内容</w:t>
      </w:r>
    </w:p>
    <w:p>
      <w:pPr>
        <w:ind w:firstLine="420" w:firstLineChars="0"/>
      </w:pPr>
      <w:r>
        <w:drawing>
          <wp:inline distT="0" distB="0" distL="114300" distR="114300">
            <wp:extent cx="5269865" cy="1511935"/>
            <wp:effectExtent l="0" t="0" r="3175" b="12065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095750" cy="1327785"/>
            <wp:effectExtent l="0" t="0" r="3810" b="13335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754120" cy="824230"/>
            <wp:effectExtent l="0" t="0" r="10160" b="1397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201795" cy="2033270"/>
            <wp:effectExtent l="0" t="0" r="4445" b="8890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01795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717415" cy="1365250"/>
            <wp:effectExtent l="0" t="0" r="6985" b="6350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17415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rPr>
          <w:rFonts w:hint="eastAsia"/>
          <w:lang w:val="en-US" w:eastAsia="zh-CN"/>
        </w:rPr>
        <w:t>①运行时常量池讲解</w:t>
      </w:r>
    </w:p>
    <w:p>
      <w:pPr>
        <w:ind w:firstLine="420" w:firstLineChars="0"/>
      </w:pPr>
      <w:r>
        <w:drawing>
          <wp:inline distT="0" distB="0" distL="114300" distR="114300">
            <wp:extent cx="5269865" cy="2783205"/>
            <wp:effectExtent l="0" t="0" r="3175" b="5715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3.5.5、方法区演进细节</w:t>
      </w:r>
    </w:p>
    <w:p>
      <w:pPr>
        <w:ind w:firstLine="420" w:firstLineChars="0"/>
      </w:pPr>
      <w:r>
        <w:drawing>
          <wp:inline distT="0" distB="0" distL="114300" distR="114300">
            <wp:extent cx="4927600" cy="2368550"/>
            <wp:effectExtent l="0" t="0" r="10160" b="889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3.5.6、方法区垃圾回收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3.6、对象的创建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3.6.1、对象实例化</w:t>
      </w:r>
    </w:p>
    <w:p>
      <w:r>
        <w:drawing>
          <wp:inline distT="0" distB="0" distL="114300" distR="114300">
            <wp:extent cx="5271135" cy="2841625"/>
            <wp:effectExtent l="0" t="0" r="1905" b="8255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8B822B"/>
    <w:multiLevelType w:val="singleLevel"/>
    <w:tmpl w:val="8A8B822B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F4AD8"/>
    <w:rsid w:val="01065992"/>
    <w:rsid w:val="01D927D0"/>
    <w:rsid w:val="03FB6F1A"/>
    <w:rsid w:val="043A5EC6"/>
    <w:rsid w:val="057553A4"/>
    <w:rsid w:val="05AA5A19"/>
    <w:rsid w:val="060147D7"/>
    <w:rsid w:val="06F608DB"/>
    <w:rsid w:val="07AA1D5C"/>
    <w:rsid w:val="0C590F18"/>
    <w:rsid w:val="0C6420CA"/>
    <w:rsid w:val="0CAC4EA4"/>
    <w:rsid w:val="0E0C5438"/>
    <w:rsid w:val="0E6B4877"/>
    <w:rsid w:val="131C687D"/>
    <w:rsid w:val="13654EEB"/>
    <w:rsid w:val="1406200E"/>
    <w:rsid w:val="14AF514A"/>
    <w:rsid w:val="15EE3A50"/>
    <w:rsid w:val="163F2BBC"/>
    <w:rsid w:val="16EE5208"/>
    <w:rsid w:val="181C1E1B"/>
    <w:rsid w:val="18695DE3"/>
    <w:rsid w:val="189D783A"/>
    <w:rsid w:val="19AA220F"/>
    <w:rsid w:val="1A072BB3"/>
    <w:rsid w:val="1A767221"/>
    <w:rsid w:val="1AE04F9D"/>
    <w:rsid w:val="1BE3091A"/>
    <w:rsid w:val="1CC34DB2"/>
    <w:rsid w:val="21652BA1"/>
    <w:rsid w:val="228A3D70"/>
    <w:rsid w:val="23481728"/>
    <w:rsid w:val="24916EAF"/>
    <w:rsid w:val="28F477D0"/>
    <w:rsid w:val="2B3E30FF"/>
    <w:rsid w:val="2C675461"/>
    <w:rsid w:val="2EDB35A6"/>
    <w:rsid w:val="2EE50C6E"/>
    <w:rsid w:val="2F4A48E9"/>
    <w:rsid w:val="30501862"/>
    <w:rsid w:val="3853493E"/>
    <w:rsid w:val="3C123900"/>
    <w:rsid w:val="3C865009"/>
    <w:rsid w:val="3D3F450C"/>
    <w:rsid w:val="3D48253D"/>
    <w:rsid w:val="3DCC00F6"/>
    <w:rsid w:val="3F632D8B"/>
    <w:rsid w:val="40B16B94"/>
    <w:rsid w:val="40F31E8F"/>
    <w:rsid w:val="42E56438"/>
    <w:rsid w:val="442440CF"/>
    <w:rsid w:val="46A145A1"/>
    <w:rsid w:val="48165A14"/>
    <w:rsid w:val="48837D83"/>
    <w:rsid w:val="48C20A74"/>
    <w:rsid w:val="4AC31541"/>
    <w:rsid w:val="4B925CCE"/>
    <w:rsid w:val="4C3C1E24"/>
    <w:rsid w:val="4D4050AB"/>
    <w:rsid w:val="4E3215D7"/>
    <w:rsid w:val="4EDB63EB"/>
    <w:rsid w:val="501F215E"/>
    <w:rsid w:val="50972FD5"/>
    <w:rsid w:val="5252276D"/>
    <w:rsid w:val="52A15B9E"/>
    <w:rsid w:val="534F38C9"/>
    <w:rsid w:val="550B3525"/>
    <w:rsid w:val="554F5FE2"/>
    <w:rsid w:val="570877D5"/>
    <w:rsid w:val="582F567A"/>
    <w:rsid w:val="5A2A7090"/>
    <w:rsid w:val="5A851901"/>
    <w:rsid w:val="5AC729ED"/>
    <w:rsid w:val="5C4672AF"/>
    <w:rsid w:val="5D14497D"/>
    <w:rsid w:val="5D532D98"/>
    <w:rsid w:val="5D8D35E2"/>
    <w:rsid w:val="5E8629A4"/>
    <w:rsid w:val="5E9045CE"/>
    <w:rsid w:val="609A3DEE"/>
    <w:rsid w:val="60B16A2C"/>
    <w:rsid w:val="64470135"/>
    <w:rsid w:val="65801118"/>
    <w:rsid w:val="65DF570E"/>
    <w:rsid w:val="666B45DF"/>
    <w:rsid w:val="671E75A6"/>
    <w:rsid w:val="67775575"/>
    <w:rsid w:val="687F2888"/>
    <w:rsid w:val="68DC3258"/>
    <w:rsid w:val="69E95A08"/>
    <w:rsid w:val="6A8E0AEC"/>
    <w:rsid w:val="6C4076BB"/>
    <w:rsid w:val="6C830396"/>
    <w:rsid w:val="6CB42D1F"/>
    <w:rsid w:val="6E2B42C6"/>
    <w:rsid w:val="6F0F4163"/>
    <w:rsid w:val="6F2B7893"/>
    <w:rsid w:val="70194B6E"/>
    <w:rsid w:val="70531183"/>
    <w:rsid w:val="71840FA7"/>
    <w:rsid w:val="72030B47"/>
    <w:rsid w:val="729D74C7"/>
    <w:rsid w:val="73290B6B"/>
    <w:rsid w:val="733C27AD"/>
    <w:rsid w:val="73F7204E"/>
    <w:rsid w:val="746E3F1F"/>
    <w:rsid w:val="75692785"/>
    <w:rsid w:val="772765A2"/>
    <w:rsid w:val="7849330B"/>
    <w:rsid w:val="7C450253"/>
    <w:rsid w:val="7C6A4A84"/>
    <w:rsid w:val="7CA51D12"/>
    <w:rsid w:val="7D5F41FC"/>
    <w:rsid w:val="7D7C2F0A"/>
    <w:rsid w:val="7EE60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4" Type="http://schemas.openxmlformats.org/officeDocument/2006/relationships/fontTable" Target="fontTable.xml"/><Relationship Id="rId63" Type="http://schemas.openxmlformats.org/officeDocument/2006/relationships/numbering" Target="numbering.xml"/><Relationship Id="rId62" Type="http://schemas.openxmlformats.org/officeDocument/2006/relationships/customXml" Target="../customXml/item1.xml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1020</Words>
  <Characters>1278</Characters>
  <Lines>0</Lines>
  <Paragraphs>0</Paragraphs>
  <TotalTime>114</TotalTime>
  <ScaleCrop>false</ScaleCrop>
  <LinksUpToDate>false</LinksUpToDate>
  <CharactersWithSpaces>1285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2022-03-04T11:19:00Z</dcterms:created>
  <dc:creator>Administrator</dc:creator>
  <cp:lastModifiedBy>Administrator</cp:lastModifiedBy>
  <dcterms:modified xsi:type="dcterms:W3CDTF">2022-03-30T09:52:37Z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2D102208EF2F4DDD8EF070AE9DA3B84B</vt:lpwstr>
  </property>
</Properties>
</file>